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421"/>
        <w:gridCol w:w="1953"/>
        <w:gridCol w:w="2375"/>
        <w:gridCol w:w="62"/>
        <w:gridCol w:w="564"/>
        <w:gridCol w:w="1134"/>
        <w:gridCol w:w="111"/>
        <w:gridCol w:w="881"/>
        <w:gridCol w:w="942"/>
        <w:gridCol w:w="1186"/>
      </w:tblGrid>
      <w:tr w:rsidR="0077049C" w:rsidRPr="008850E6">
        <w:tc>
          <w:tcPr>
            <w:tcW w:w="2374" w:type="dxa"/>
            <w:gridSpan w:val="2"/>
          </w:tcPr>
          <w:bookmarkStart w:id="0" w:name="_GoBack"/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_300_185_False_.jpg" \* MERGEFORMATINET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>INCLUDEPICTURE  "http://www.legutio.eus/modulos/usuariosFtp/tmp/thn_imagenes2625a_300_185_False_.jpg" \* MERGEFORMATINET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36.2pt">
                  <v:imagedata r:id="rId8" r:href="rId9" croptop="5548f" cropbottom="20112f" cropleft="2971f" cropright="2272f"/>
                </v:shape>
              </w:pict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8850E6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</w:p>
        </w:tc>
        <w:tc>
          <w:tcPr>
            <w:tcW w:w="7255" w:type="dxa"/>
            <w:gridSpan w:val="8"/>
            <w:vAlign w:val="center"/>
          </w:tcPr>
          <w:p w:rsidR="0077049C" w:rsidRPr="008850E6" w:rsidRDefault="008850E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50E6">
              <w:rPr>
                <w:rFonts w:asciiTheme="majorHAnsi" w:hAnsiTheme="majorHAnsi" w:cstheme="majorHAnsi"/>
                <w:b/>
                <w:sz w:val="24"/>
                <w:szCs w:val="24"/>
              </w:rPr>
              <w:t>JARDUERA UZTEAREN JAKINARAZPENA</w:t>
            </w:r>
          </w:p>
          <w:p w:rsidR="0077049C" w:rsidRPr="008850E6" w:rsidRDefault="0077049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7049C" w:rsidRPr="008850E6">
        <w:tc>
          <w:tcPr>
            <w:tcW w:w="9629" w:type="dxa"/>
            <w:gridSpan w:val="10"/>
            <w:shd w:val="clear" w:color="auto" w:fill="BFBFBF" w:themeFill="background1" w:themeFillShade="BF"/>
          </w:tcPr>
          <w:p w:rsidR="0077049C" w:rsidRPr="008850E6" w:rsidRDefault="008850E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t>PERTSONA FISIKO/JURIDIKO INTERESDUNAREN DATUAK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7501" w:type="dxa"/>
            <w:gridSpan w:val="8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SOZIETATEAREN IZENA EDO ABIZENAK ETA IZENA</w:t>
            </w:r>
          </w:p>
        </w:tc>
        <w:tc>
          <w:tcPr>
            <w:tcW w:w="2128" w:type="dxa"/>
            <w:gridSpan w:val="2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NAN-IFK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6620" w:type="dxa"/>
            <w:gridSpan w:val="7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JAKINARAZPENETARAKO HELBIDEA</w:t>
            </w:r>
          </w:p>
        </w:tc>
        <w:tc>
          <w:tcPr>
            <w:tcW w:w="881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6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5375" w:type="dxa"/>
            <w:gridSpan w:val="5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3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8" w:type="dxa"/>
            <w:gridSpan w:val="2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9629" w:type="dxa"/>
            <w:gridSpan w:val="10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77049C" w:rsidRPr="008850E6">
        <w:tc>
          <w:tcPr>
            <w:tcW w:w="9629" w:type="dxa"/>
            <w:gridSpan w:val="10"/>
            <w:shd w:val="clear" w:color="auto" w:fill="BFBFBF" w:themeFill="background1" w:themeFillShade="BF"/>
          </w:tcPr>
          <w:p w:rsidR="0077049C" w:rsidRPr="008850E6" w:rsidRDefault="008850E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t>ORDEZKARIAREN DATUAK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5375" w:type="dxa"/>
            <w:gridSpan w:val="5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ABIZENAK</w:t>
            </w:r>
          </w:p>
        </w:tc>
        <w:tc>
          <w:tcPr>
            <w:tcW w:w="2126" w:type="dxa"/>
            <w:gridSpan w:val="3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IZENA</w:t>
            </w:r>
          </w:p>
        </w:tc>
        <w:tc>
          <w:tcPr>
            <w:tcW w:w="2128" w:type="dxa"/>
            <w:gridSpan w:val="2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NAN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6620" w:type="dxa"/>
            <w:gridSpan w:val="7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KALEA</w:t>
            </w:r>
          </w:p>
        </w:tc>
        <w:tc>
          <w:tcPr>
            <w:tcW w:w="881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6" w:type="dxa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5375" w:type="dxa"/>
            <w:gridSpan w:val="5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3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8" w:type="dxa"/>
            <w:gridSpan w:val="2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9629" w:type="dxa"/>
            <w:gridSpan w:val="10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77049C" w:rsidRPr="008850E6">
        <w:tc>
          <w:tcPr>
            <w:tcW w:w="9629" w:type="dxa"/>
            <w:gridSpan w:val="10"/>
            <w:shd w:val="clear" w:color="auto" w:fill="BFBFBF" w:themeFill="background1" w:themeFillShade="BF"/>
          </w:tcPr>
          <w:p w:rsidR="0077049C" w:rsidRPr="008850E6" w:rsidRDefault="008850E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t>ESTABLEZIMENDUAREN DATUAK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6509" w:type="dxa"/>
            <w:gridSpan w:val="6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KALEA, ZENBAKIA, ESKAILERA, SOLAIRUA, ATEA</w:t>
            </w:r>
          </w:p>
        </w:tc>
        <w:tc>
          <w:tcPr>
            <w:tcW w:w="3120" w:type="dxa"/>
            <w:gridSpan w:val="4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IZEN KOMERTZIALA</w:t>
            </w:r>
          </w:p>
        </w:tc>
      </w:tr>
      <w:tr w:rsidR="0077049C" w:rsidRPr="008850E6">
        <w:trPr>
          <w:cantSplit/>
          <w:trHeight w:val="567"/>
        </w:trPr>
        <w:tc>
          <w:tcPr>
            <w:tcW w:w="9629" w:type="dxa"/>
            <w:gridSpan w:val="10"/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JARDUERAREN DESKRIBAPENA</w:t>
            </w:r>
          </w:p>
        </w:tc>
      </w:tr>
      <w:tr w:rsidR="0077049C" w:rsidRPr="008850E6">
        <w:trPr>
          <w:cantSplit/>
          <w:trHeight w:val="162"/>
        </w:trPr>
        <w:tc>
          <w:tcPr>
            <w:tcW w:w="48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49C" w:rsidRPr="008850E6" w:rsidRDefault="008850E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szCs w:val="16"/>
              </w:rPr>
              <w:t>Sinatzailea, jardueraren ordezkari gisa,</w:t>
            </w:r>
            <w:r w:rsidRPr="008850E6">
              <w:rPr>
                <w:rFonts w:asciiTheme="majorHAnsi" w:hAnsiTheme="majorHAnsi" w:cstheme="majorHAnsi"/>
              </w:rPr>
              <w:t xml:space="preserve"> </w:t>
            </w: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t>komunitarioa:</w:t>
            </w:r>
          </w:p>
        </w:tc>
        <w:tc>
          <w:tcPr>
            <w:tcW w:w="481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49C" w:rsidRPr="008850E6" w:rsidRDefault="0077049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  <w:tcBorders>
              <w:bottom w:val="nil"/>
            </w:tcBorders>
          </w:tcPr>
          <w:p w:rsidR="0077049C" w:rsidRPr="008850E6" w:rsidRDefault="008850E6">
            <w:pPr>
              <w:pStyle w:val="Estilo1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Adierazitako jarduera bertan behera uztea, baldintza hauetan:</w:t>
            </w:r>
          </w:p>
        </w:tc>
      </w:tr>
      <w:tr w:rsidR="0077049C" w:rsidRPr="008850E6">
        <w:trPr>
          <w:cantSplit/>
          <w:trHeight w:val="256"/>
        </w:trPr>
        <w:tc>
          <w:tcPr>
            <w:tcW w:w="421" w:type="dxa"/>
            <w:tcBorders>
              <w:top w:val="nil"/>
              <w:right w:val="nil"/>
            </w:tcBorders>
          </w:tcPr>
          <w:p w:rsidR="0077049C" w:rsidRPr="008850E6" w:rsidRDefault="0077049C">
            <w:pPr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right w:val="nil"/>
            </w:tcBorders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6912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  <w:szCs w:val="16"/>
                  </w:rPr>
                  <w:t>Aldi baterako etete partziala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86235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  <w:szCs w:val="16"/>
                  </w:rPr>
                  <w:t>Aldi baterako etetea, guztira</w:t>
                </w:r>
              </w:sdtContent>
            </w:sdt>
          </w:p>
        </w:tc>
        <w:tc>
          <w:tcPr>
            <w:tcW w:w="4880" w:type="dxa"/>
            <w:gridSpan w:val="7"/>
            <w:tcBorders>
              <w:top w:val="nil"/>
              <w:left w:val="nil"/>
            </w:tcBorders>
          </w:tcPr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1299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  <w:szCs w:val="16"/>
                  </w:rPr>
                  <w:t>Behin betiko kargugabetze partziala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153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  <w:szCs w:val="16"/>
                  </w:rPr>
                  <w:t>Behin betiko kargu-uzte osoa</w:t>
                </w:r>
              </w:sdtContent>
            </w:sdt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</w:tcPr>
          <w:p w:rsidR="0077049C" w:rsidRPr="008850E6" w:rsidRDefault="008850E6">
            <w:pPr>
              <w:pStyle w:val="Estilo1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Hala badagokio, aldi baterako kargu-uztea honako aldi honetan gertatuko dela:</w:t>
            </w:r>
          </w:p>
          <w:p w:rsidR="0077049C" w:rsidRPr="008850E6" w:rsidRDefault="0077049C">
            <w:pPr>
              <w:pStyle w:val="Estilo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</w:rPr>
            </w:pPr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</w:tcPr>
          <w:p w:rsidR="0077049C" w:rsidRPr="008850E6" w:rsidRDefault="008850E6">
            <w:pPr>
              <w:pStyle w:val="Estilo1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Hala badagokio, etete partziala prozesu eta/edo instalazio hauetan gertatuko dela:</w:t>
            </w:r>
          </w:p>
          <w:p w:rsidR="0077049C" w:rsidRPr="008850E6" w:rsidRDefault="0077049C">
            <w:pPr>
              <w:pStyle w:val="Estilo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</w:rPr>
            </w:pPr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</w:tcPr>
          <w:p w:rsidR="0077049C" w:rsidRPr="008850E6" w:rsidRDefault="008850E6">
            <w:pPr>
              <w:pStyle w:val="Estilo1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Ingurumenaren, industriaren, osasunaren eta segurtasunaren arloetan eska daitezkeen neurria</w:t>
            </w:r>
            <w:r w:rsidRPr="008850E6">
              <w:rPr>
                <w:rFonts w:asciiTheme="majorHAnsi" w:hAnsiTheme="majorHAnsi" w:cstheme="majorHAnsi"/>
              </w:rPr>
              <w:t>k hartu dituela, aplikatu beharreko araudiaren arabera eta inplikatutako organo eskudunek hartutako irizpidearen arabera, ingurumenaren, pertsonen eta haien ondasunen segurtasuna bermatzeko, eta hori egiaztatzen duen dokumentazioa duela.</w:t>
            </w:r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</w:tcPr>
          <w:p w:rsidR="0077049C" w:rsidRPr="008850E6" w:rsidRDefault="008850E6">
            <w:pPr>
              <w:pStyle w:val="Estilo1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Jarduera aldi bat</w:t>
            </w:r>
            <w:r w:rsidRPr="008850E6">
              <w:rPr>
                <w:rFonts w:asciiTheme="majorHAnsi" w:hAnsiTheme="majorHAnsi" w:cstheme="majorHAnsi"/>
              </w:rPr>
              <w:t>erako utziz gero, Udalari jarduerari berriz ekingo zaiola jakinarazteko konpromisoa hartzen duela.</w:t>
            </w:r>
          </w:p>
        </w:tc>
      </w:tr>
      <w:tr w:rsidR="0077049C" w:rsidRPr="008850E6">
        <w:trPr>
          <w:cantSplit/>
          <w:trHeight w:val="161"/>
        </w:trPr>
        <w:tc>
          <w:tcPr>
            <w:tcW w:w="9629" w:type="dxa"/>
            <w:gridSpan w:val="10"/>
          </w:tcPr>
          <w:p w:rsidR="0077049C" w:rsidRPr="008850E6" w:rsidRDefault="008850E6">
            <w:pPr>
              <w:pStyle w:val="Estilo1"/>
              <w:ind w:left="357" w:hanging="357"/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Badakiela jarduera sei hilabetetik gorako aldi baterako uzteak gaikuntza-titulua iraungitzea ekarriko duela, eta, ondorioz, titulartasuna aldatzeko aukera izango duela, justifikatutako arrazoirik ez badago, Udalak kasu bakoitzean haztatu beharko duen modua</w:t>
            </w:r>
            <w:r w:rsidRPr="008850E6">
              <w:rPr>
                <w:rFonts w:asciiTheme="majorHAnsi" w:hAnsiTheme="majorHAnsi" w:cstheme="majorHAnsi"/>
              </w:rPr>
              <w:t>n.</w:t>
            </w:r>
          </w:p>
        </w:tc>
      </w:tr>
      <w:tr w:rsidR="0077049C" w:rsidRPr="008850E6">
        <w:trPr>
          <w:cantSplit/>
          <w:trHeight w:val="510"/>
        </w:trPr>
        <w:tc>
          <w:tcPr>
            <w:tcW w:w="4811" w:type="dxa"/>
            <w:gridSpan w:val="4"/>
          </w:tcPr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TOKIA ETA DATA</w:t>
            </w:r>
          </w:p>
        </w:tc>
        <w:tc>
          <w:tcPr>
            <w:tcW w:w="4818" w:type="dxa"/>
            <w:gridSpan w:val="6"/>
          </w:tcPr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>SINADURA</w:t>
            </w: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</w:tc>
      </w:tr>
      <w:tr w:rsidR="0077049C" w:rsidRPr="008850E6">
        <w:tc>
          <w:tcPr>
            <w:tcW w:w="9629" w:type="dxa"/>
            <w:gridSpan w:val="10"/>
            <w:shd w:val="clear" w:color="auto" w:fill="BFBFBF" w:themeFill="background1" w:themeFillShade="BF"/>
          </w:tcPr>
          <w:p w:rsidR="0077049C" w:rsidRPr="008850E6" w:rsidRDefault="008850E6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ERANTSITAKO DOKUMENTAZIOA</w:t>
            </w:r>
          </w:p>
        </w:tc>
      </w:tr>
      <w:tr w:rsidR="0077049C" w:rsidRPr="008850E6">
        <w:trPr>
          <w:cantSplit/>
          <w:trHeight w:val="510"/>
        </w:trPr>
        <w:tc>
          <w:tcPr>
            <w:tcW w:w="9629" w:type="dxa"/>
            <w:gridSpan w:val="10"/>
          </w:tcPr>
          <w:p w:rsidR="0077049C" w:rsidRPr="008850E6" w:rsidRDefault="008850E6">
            <w:pPr>
              <w:rPr>
                <w:rFonts w:asciiTheme="majorHAnsi" w:hAnsiTheme="majorHAnsi" w:cstheme="majorHAnsi"/>
                <w:b/>
              </w:rPr>
            </w:pPr>
            <w:r w:rsidRPr="008850E6">
              <w:rPr>
                <w:rFonts w:asciiTheme="majorHAnsi" w:hAnsiTheme="majorHAnsi" w:cstheme="majorHAnsi"/>
                <w:b/>
              </w:rPr>
              <w:t>KASU GUZTIETAN:</w:t>
            </w:r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154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Aurretiazko komunikazioa sinatzen duen pertsonaren ordezkaritza-ahalordea egiaztatzen duen dokumentazioa.</w:t>
                </w:r>
              </w:sdtContent>
            </w:sdt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8850E6">
            <w:pPr>
              <w:rPr>
                <w:rFonts w:asciiTheme="majorHAnsi" w:hAnsiTheme="majorHAnsi" w:cstheme="majorHAnsi"/>
                <w:b/>
              </w:rPr>
            </w:pPr>
            <w:r w:rsidRPr="008850E6">
              <w:rPr>
                <w:rFonts w:asciiTheme="majorHAnsi" w:hAnsiTheme="majorHAnsi" w:cstheme="majorHAnsi"/>
                <w:b/>
              </w:rPr>
              <w:t>ALDI BATERAKO ETENA, PARTZIALA EDO OSOA:</w:t>
            </w:r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263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Hartutako edo hartuko diren neurriak eta horien denbora-sekuentzia deskribatzea, edozein kutsadura-arrisku saihesteko.</w:t>
                </w:r>
              </w:sdtContent>
            </w:sdt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8850E6">
            <w:pPr>
              <w:rPr>
                <w:rFonts w:asciiTheme="majorHAnsi" w:hAnsiTheme="majorHAnsi" w:cstheme="majorHAnsi"/>
                <w:b/>
              </w:rPr>
            </w:pPr>
            <w:r w:rsidRPr="008850E6">
              <w:rPr>
                <w:rFonts w:asciiTheme="majorHAnsi" w:hAnsiTheme="majorHAnsi" w:cstheme="majorHAnsi"/>
                <w:b/>
              </w:rPr>
              <w:t>BEHIN BETIKO UZTE PARTZIALAREN KASUAN:</w:t>
            </w:r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00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Egiteari uzten dioten prozesuak edo lan egiteari uzten dioten instalazioak deskribatzea.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9661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Uzte</w:t>
                </w:r>
                <w:r w:rsidRPr="008850E6">
                  <w:rPr>
                    <w:rFonts w:asciiTheme="majorHAnsi" w:eastAsia="MS Gothic" w:hAnsiTheme="majorHAnsi" w:cstheme="majorHAnsi"/>
                  </w:rPr>
                  <w:t>n dituzten instalazioak industria arloan eskumena duen organoari baja eman zaiola egiaztatzen duten agiriak.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664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Emisio atmosferikoen, hondakinen, isurien, zaraten eta lurzoruen arloan etendurak eragin ditzakeen aldaketen ondorioz beharrezkoa den dokumentazi</w:t>
                </w:r>
                <w:r w:rsidRPr="008850E6">
                  <w:rPr>
                    <w:rFonts w:asciiTheme="majorHAnsi" w:eastAsia="MS Gothic" w:hAnsiTheme="majorHAnsi" w:cstheme="majorHAnsi"/>
                  </w:rPr>
                  <w:t>oa ingurumen-arloko organo eskudunaren aurrean izapidetzen dela egiaztatzen duen dokumentazioa.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305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Kargu-uzteak eragin ditzakeen aldaketen ondorioz dagokion dokumentazioa osasun-arloan eskumena duen organoaren aurrean izapidetu dela egiaztatzen duen dokumen</w:t>
                </w:r>
                <w:r w:rsidRPr="008850E6">
                  <w:rPr>
                    <w:rFonts w:asciiTheme="majorHAnsi" w:eastAsia="MS Gothic" w:hAnsiTheme="majorHAnsi" w:cstheme="majorHAnsi"/>
                  </w:rPr>
                  <w:t>tazioa.</w:t>
                </w:r>
              </w:sdtContent>
            </w:sdt>
          </w:p>
          <w:p w:rsidR="0077049C" w:rsidRPr="008850E6" w:rsidRDefault="0077049C">
            <w:pPr>
              <w:rPr>
                <w:rFonts w:asciiTheme="majorHAnsi" w:hAnsiTheme="majorHAnsi" w:cstheme="majorHAnsi"/>
              </w:rPr>
            </w:pPr>
          </w:p>
          <w:p w:rsidR="0077049C" w:rsidRPr="008850E6" w:rsidRDefault="008850E6">
            <w:pPr>
              <w:rPr>
                <w:rFonts w:asciiTheme="majorHAnsi" w:hAnsiTheme="majorHAnsi" w:cstheme="majorHAnsi"/>
                <w:b/>
              </w:rPr>
            </w:pPr>
            <w:r w:rsidRPr="008850E6">
              <w:rPr>
                <w:rFonts w:asciiTheme="majorHAnsi" w:hAnsiTheme="majorHAnsi" w:cstheme="majorHAnsi"/>
                <w:b/>
              </w:rPr>
              <w:t>ERABATEKO BEHIN BETIKO UZTEAREN KASUAN:</w:t>
            </w:r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119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Jarduera ekonomikoen erroldan baja ematea.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548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Industria-arloan eskumena duen organoaren aurrean instalazioak bajan daudela egiaztatzen duten agiriak.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631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>Emisio atmosferikoen, hondakinen, isurien, zaraten eta lurzoruen arloan etendurak eragin ditzakeen aldaketen ondorioz beharrezkoa den dokumentazioa ingurumen-arloko organo eskudunaren aurrean izapidetzen dela egiaztatzen duen dokumentazioa.</w:t>
                </w:r>
              </w:sdtContent>
            </w:sdt>
          </w:p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135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E6">
                  <w:rPr>
                    <w:rFonts w:asciiTheme="majorHAnsi" w:eastAsia="MS Gothic" w:hAnsiTheme="majorHAnsi" w:cstheme="majorHAnsi"/>
                  </w:rPr>
                  <w:t xml:space="preserve">Kargu-uzteak </w:t>
                </w:r>
                <w:r w:rsidRPr="008850E6">
                  <w:rPr>
                    <w:rFonts w:asciiTheme="majorHAnsi" w:eastAsia="MS Gothic" w:hAnsiTheme="majorHAnsi" w:cstheme="majorHAnsi"/>
                  </w:rPr>
                  <w:t>eragin ditzakeen aldaketen ondorioz dagokion dokumentazioa osasun-arloan eskumena duen organoaren aurrean izapidetu dela egiaztatzen duen dokumentazioa.</w:t>
                </w:r>
              </w:sdtContent>
            </w:sdt>
          </w:p>
        </w:tc>
      </w:tr>
      <w:tr w:rsidR="0077049C" w:rsidRPr="008850E6">
        <w:tc>
          <w:tcPr>
            <w:tcW w:w="9629" w:type="dxa"/>
            <w:gridSpan w:val="10"/>
            <w:shd w:val="clear" w:color="auto" w:fill="BFBFBF" w:themeFill="background1" w:themeFillShade="BF"/>
          </w:tcPr>
          <w:p w:rsidR="0077049C" w:rsidRPr="008850E6" w:rsidRDefault="008850E6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50E6">
              <w:rPr>
                <w:rFonts w:asciiTheme="majorHAnsi" w:hAnsiTheme="majorHAnsi" w:cstheme="majorHAnsi"/>
                <w:b/>
                <w:sz w:val="20"/>
                <w:szCs w:val="20"/>
              </w:rPr>
              <w:t>DATUEN BABESA</w:t>
            </w:r>
          </w:p>
        </w:tc>
      </w:tr>
      <w:tr w:rsidR="0077049C" w:rsidRPr="008850E6">
        <w:trPr>
          <w:cantSplit/>
          <w:trHeight w:val="510"/>
        </w:trPr>
        <w:tc>
          <w:tcPr>
            <w:tcW w:w="9629" w:type="dxa"/>
            <w:gridSpan w:val="10"/>
          </w:tcPr>
          <w:p w:rsidR="0077049C" w:rsidRPr="008850E6" w:rsidRDefault="008850E6">
            <w:pPr>
              <w:rPr>
                <w:rFonts w:asciiTheme="majorHAnsi" w:hAnsiTheme="majorHAnsi" w:cstheme="majorHAnsi"/>
              </w:rPr>
            </w:pPr>
            <w:r w:rsidRPr="008850E6">
              <w:rPr>
                <w:rFonts w:asciiTheme="majorHAnsi" w:hAnsiTheme="majorHAnsi" w:cstheme="majorHAnsi"/>
              </w:rPr>
              <w:t xml:space="preserve">Datu pertsonalak babesteari eta eskubide digitalak bermatzeari buruzko abenduaren 5eko 3/2018 Lege Organikoa eta Datu Pertsonaletarako Jabetza Publikoko Fitxategiei eta Datuak Babesteko Euskal Bulegoa Sortzeari buruzko otsailaren 25eko 2/2004 Euskal Legea </w:t>
            </w:r>
            <w:r w:rsidRPr="008850E6">
              <w:rPr>
                <w:rFonts w:asciiTheme="majorHAnsi" w:hAnsiTheme="majorHAnsi" w:cstheme="majorHAnsi"/>
              </w:rPr>
              <w:t xml:space="preserve">betez, jakinarazten da zure datu pertsonalak fitxategi honetan sartuta daudela eta tratatuko direla: "Euskal Ingurumen eta Hirigintza Kudeaketa" izeneko fitxategia, zeinaren helburua baita administrazio-prozedura aplikatzea eta, hala badagokio, udal-obrei </w:t>
            </w:r>
            <w:r w:rsidRPr="008850E6">
              <w:rPr>
                <w:rFonts w:asciiTheme="majorHAnsi" w:hAnsiTheme="majorHAnsi" w:cstheme="majorHAnsi"/>
              </w:rPr>
              <w:t>lotutako jarduerak. Fitxategiaren arduraduna Legutioko Udala da, eta interesdunak datuetan sartzeko, datuak zuzentzeko, datuak ezerezteko eta datuen aurka egiteko eskubideez baliatzeko helbidea Carmen, 10, 01170 Legutio (Araba) da.</w:t>
            </w:r>
          </w:p>
        </w:tc>
      </w:tr>
      <w:bookmarkEnd w:id="0"/>
    </w:tbl>
    <w:p w:rsidR="0077049C" w:rsidRPr="008850E6" w:rsidRDefault="0077049C">
      <w:pPr>
        <w:rPr>
          <w:rFonts w:asciiTheme="majorHAnsi" w:hAnsiTheme="majorHAnsi" w:cstheme="majorHAnsi"/>
          <w:szCs w:val="16"/>
        </w:rPr>
      </w:pPr>
    </w:p>
    <w:sectPr w:rsidR="0077049C" w:rsidRPr="008850E6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49C" w:rsidRDefault="008850E6">
      <w:r>
        <w:separator/>
      </w:r>
    </w:p>
  </w:endnote>
  <w:endnote w:type="continuationSeparator" w:id="0">
    <w:p w:rsidR="0077049C" w:rsidRDefault="0088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9C" w:rsidRDefault="008850E6">
    <w:pPr>
      <w:pStyle w:val="Piedepgina"/>
      <w:jc w:val="center"/>
    </w:pPr>
    <w:r>
      <w:t>Carmen, 10 – 01170 Leg</w:t>
    </w:r>
    <w:r>
      <w:t xml:space="preserve">utio - Tel.: 945 455 010 - Helbide elektronikoa: </w:t>
    </w:r>
    <w:hyperlink r:id="rId1" w:history="1">
      <w:r>
        <w:rPr>
          <w:rStyle w:val="Hipervnculo"/>
        </w:rPr>
        <w:t>info@legutio.eus</w:t>
      </w:r>
    </w:hyperlink>
    <w:r>
      <w:t xml:space="preserve"> –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49C" w:rsidRDefault="008850E6">
      <w:r>
        <w:separator/>
      </w:r>
    </w:p>
  </w:footnote>
  <w:footnote w:type="continuationSeparator" w:id="0">
    <w:p w:rsidR="0077049C" w:rsidRDefault="0088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6996"/>
    <w:multiLevelType w:val="hybridMultilevel"/>
    <w:tmpl w:val="E118CF62"/>
    <w:lvl w:ilvl="0" w:tplc="C9764372">
      <w:start w:val="1"/>
      <w:numFmt w:val="bullet"/>
      <w:pStyle w:val="Nivel2"/>
      <w:lvlText w:val=""/>
      <w:lvlJc w:val="left"/>
      <w:pPr>
        <w:ind w:left="1068" w:hanging="360"/>
      </w:pPr>
      <w:rPr>
        <w:rFonts w:ascii="Symbol" w:hAnsi="Symbol" w:hint="default"/>
        <w:color w:val="000000" w:themeColor="text1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41D82"/>
    <w:rsid w:val="00074A30"/>
    <w:rsid w:val="000A2602"/>
    <w:rsid w:val="000A599E"/>
    <w:rsid w:val="000B6CF6"/>
    <w:rsid w:val="000D4EA5"/>
    <w:rsid w:val="000E4F3B"/>
    <w:rsid w:val="00103EAB"/>
    <w:rsid w:val="001244CA"/>
    <w:rsid w:val="001266C2"/>
    <w:rsid w:val="001626A2"/>
    <w:rsid w:val="001C422E"/>
    <w:rsid w:val="001F2EC5"/>
    <w:rsid w:val="00207626"/>
    <w:rsid w:val="00210A72"/>
    <w:rsid w:val="0023304D"/>
    <w:rsid w:val="00252805"/>
    <w:rsid w:val="002745DB"/>
    <w:rsid w:val="00303563"/>
    <w:rsid w:val="00333455"/>
    <w:rsid w:val="0035778B"/>
    <w:rsid w:val="003630B1"/>
    <w:rsid w:val="00397976"/>
    <w:rsid w:val="003B7E11"/>
    <w:rsid w:val="003C6999"/>
    <w:rsid w:val="003E0E71"/>
    <w:rsid w:val="004228D4"/>
    <w:rsid w:val="004511FB"/>
    <w:rsid w:val="00481B43"/>
    <w:rsid w:val="004A370D"/>
    <w:rsid w:val="004E11B9"/>
    <w:rsid w:val="004F6EE7"/>
    <w:rsid w:val="00500914"/>
    <w:rsid w:val="005B5EC7"/>
    <w:rsid w:val="00622F39"/>
    <w:rsid w:val="00636489"/>
    <w:rsid w:val="00681240"/>
    <w:rsid w:val="006A2E7C"/>
    <w:rsid w:val="007300C8"/>
    <w:rsid w:val="0077049C"/>
    <w:rsid w:val="007956E2"/>
    <w:rsid w:val="007A0FB0"/>
    <w:rsid w:val="00801716"/>
    <w:rsid w:val="00826ED2"/>
    <w:rsid w:val="008850E6"/>
    <w:rsid w:val="008D6C90"/>
    <w:rsid w:val="008F48B3"/>
    <w:rsid w:val="0093404D"/>
    <w:rsid w:val="009712EF"/>
    <w:rsid w:val="0097190B"/>
    <w:rsid w:val="00985BA1"/>
    <w:rsid w:val="009D5FDE"/>
    <w:rsid w:val="00AB4C42"/>
    <w:rsid w:val="00AC26F1"/>
    <w:rsid w:val="00AC74F0"/>
    <w:rsid w:val="00AE42A3"/>
    <w:rsid w:val="00B21EDA"/>
    <w:rsid w:val="00B55972"/>
    <w:rsid w:val="00BB31AA"/>
    <w:rsid w:val="00C0225F"/>
    <w:rsid w:val="00C26902"/>
    <w:rsid w:val="00C44576"/>
    <w:rsid w:val="00C462F5"/>
    <w:rsid w:val="00C72258"/>
    <w:rsid w:val="00C84AE9"/>
    <w:rsid w:val="00CC4CBB"/>
    <w:rsid w:val="00D16789"/>
    <w:rsid w:val="00D47AC0"/>
    <w:rsid w:val="00D51085"/>
    <w:rsid w:val="00DD7CA2"/>
    <w:rsid w:val="00E1358F"/>
    <w:rsid w:val="00E906CE"/>
    <w:rsid w:val="00ED46CC"/>
    <w:rsid w:val="00F94B1B"/>
    <w:rsid w:val="00F96D37"/>
    <w:rsid w:val="00FE4147"/>
    <w:rsid w:val="00FF4D3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  <w:style w:type="paragraph" w:customStyle="1" w:styleId="Nivel2">
    <w:name w:val="Nivel 2"/>
    <w:basedOn w:val="Prrafodelista"/>
    <w:link w:val="Nivel2Car"/>
    <w:qFormat/>
    <w:rsid w:val="00AC74F0"/>
    <w:pPr>
      <w:numPr>
        <w:numId w:val="4"/>
      </w:numPr>
      <w:spacing w:before="60" w:after="60"/>
      <w:contextualSpacing w:val="0"/>
    </w:pPr>
    <w:rPr>
      <w:rFonts w:asciiTheme="minorHAnsi" w:hAnsiTheme="minorHAnsi"/>
      <w:sz w:val="22"/>
    </w:rPr>
  </w:style>
  <w:style w:type="character" w:customStyle="1" w:styleId="Nivel2Car">
    <w:name w:val="Nivel 2 Car"/>
    <w:basedOn w:val="Fuentedeprrafopredeter"/>
    <w:link w:val="Nivel2"/>
    <w:rsid w:val="00AC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A883-3FCE-4E14-BE0C-67C8927F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1340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66</cp:revision>
  <dcterms:created xsi:type="dcterms:W3CDTF">2021-11-30T16:12:00Z</dcterms:created>
  <dcterms:modified xsi:type="dcterms:W3CDTF">2024-09-25T08:18:00Z</dcterms:modified>
</cp:coreProperties>
</file>